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shd w:val="clear" w:color="auto" w:fill="FFFFFF"/>
        <w:tblCellMar>
          <w:left w:w="0" w:type="dxa"/>
          <w:right w:w="0" w:type="dxa"/>
        </w:tblCellMar>
        <w:tblLook w:val="04A0" w:firstRow="1" w:lastRow="0" w:firstColumn="1" w:lastColumn="0" w:noHBand="0" w:noVBand="1"/>
      </w:tblPr>
      <w:tblGrid>
        <w:gridCol w:w="9000"/>
      </w:tblGrid>
      <w:tr w:rsidR="00646671" w:rsidRPr="00646671" w14:paraId="3F6234BB" w14:textId="77777777" w:rsidTr="00646671">
        <w:trPr>
          <w:trHeight w:val="5700"/>
        </w:trPr>
        <w:tc>
          <w:tcPr>
            <w:tcW w:w="0" w:type="auto"/>
            <w:shd w:val="clear" w:color="auto" w:fill="FFFFFF"/>
            <w:hideMark/>
          </w:tcPr>
          <w:tbl>
            <w:tblPr>
              <w:tblW w:w="5000" w:type="pct"/>
              <w:tblCellMar>
                <w:left w:w="0" w:type="dxa"/>
                <w:right w:w="0" w:type="dxa"/>
              </w:tblCellMar>
              <w:tblLook w:val="04A0" w:firstRow="1" w:lastRow="0" w:firstColumn="1" w:lastColumn="0" w:noHBand="0" w:noVBand="1"/>
            </w:tblPr>
            <w:tblGrid>
              <w:gridCol w:w="9000"/>
            </w:tblGrid>
            <w:tr w:rsidR="00646671" w:rsidRPr="00646671" w14:paraId="23A4EE66" w14:textId="77777777" w:rsidTr="00646671">
              <w:tc>
                <w:tcPr>
                  <w:tcW w:w="0" w:type="auto"/>
                  <w:hideMark/>
                </w:tcPr>
                <w:p w14:paraId="3FA12212" w14:textId="77777777" w:rsidR="00646671" w:rsidRPr="00646671" w:rsidRDefault="00646671" w:rsidP="00646671">
                  <w:pPr>
                    <w:rPr>
                      <w:rFonts w:ascii="Times New Roman" w:eastAsia="Times New Roman" w:hAnsi="Times New Roman" w:cs="Times New Roman"/>
                      <w:lang w:eastAsia="it-IT"/>
                    </w:rPr>
                  </w:pPr>
                  <w:bookmarkStart w:id="0" w:name="_GoBack"/>
                  <w:bookmarkEnd w:id="0"/>
                </w:p>
              </w:tc>
            </w:tr>
            <w:tr w:rsidR="00646671" w:rsidRPr="00646671" w14:paraId="6C7F6F72" w14:textId="77777777" w:rsidTr="00646671">
              <w:tc>
                <w:tcPr>
                  <w:tcW w:w="0" w:type="auto"/>
                  <w:hideMark/>
                </w:tcPr>
                <w:tbl>
                  <w:tblPr>
                    <w:tblW w:w="5000" w:type="pct"/>
                    <w:shd w:val="clear" w:color="auto" w:fill="FF0000"/>
                    <w:tblCellMar>
                      <w:left w:w="0" w:type="dxa"/>
                      <w:right w:w="0" w:type="dxa"/>
                    </w:tblCellMar>
                    <w:tblLook w:val="04A0" w:firstRow="1" w:lastRow="0" w:firstColumn="1" w:lastColumn="0" w:noHBand="0" w:noVBand="1"/>
                  </w:tblPr>
                  <w:tblGrid>
                    <w:gridCol w:w="9000"/>
                  </w:tblGrid>
                  <w:tr w:rsidR="00646671" w:rsidRPr="00646671" w14:paraId="6F304E55" w14:textId="77777777">
                    <w:tc>
                      <w:tcPr>
                        <w:tcW w:w="0" w:type="auto"/>
                        <w:shd w:val="clear" w:color="auto" w:fill="FF0000"/>
                        <w:tcMar>
                          <w:top w:w="105" w:type="dxa"/>
                          <w:left w:w="225" w:type="dxa"/>
                          <w:bottom w:w="105" w:type="dxa"/>
                          <w:right w:w="225" w:type="dxa"/>
                        </w:tcMar>
                        <w:vAlign w:val="center"/>
                        <w:hideMark/>
                      </w:tcPr>
                      <w:p w14:paraId="095A7B13" w14:textId="77777777" w:rsidR="00646671" w:rsidRPr="00646671" w:rsidRDefault="00646671" w:rsidP="00646671">
                        <w:pPr>
                          <w:shd w:val="clear" w:color="auto" w:fill="FF0000"/>
                          <w:spacing w:before="100" w:beforeAutospacing="1" w:after="100" w:afterAutospacing="1" w:line="380" w:lineRule="atLeast"/>
                          <w:jc w:val="right"/>
                          <w:rPr>
                            <w:rFonts w:ascii="Times New Roman" w:eastAsia="Times New Roman" w:hAnsi="Times New Roman" w:cs="Times New Roman"/>
                            <w:lang w:eastAsia="it-IT"/>
                          </w:rPr>
                        </w:pPr>
                        <w:r w:rsidRPr="00646671">
                          <w:rPr>
                            <w:rFonts w:ascii="Times New Roman" w:eastAsia="Times New Roman" w:hAnsi="Times New Roman" w:cs="Times New Roman"/>
                            <w:color w:val="FFFFFF"/>
                            <w:sz w:val="16"/>
                            <w:szCs w:val="16"/>
                            <w:lang w:eastAsia="it-IT"/>
                          </w:rPr>
                          <w:t>Friend of the Sea | Comunicato Stampa | 22 Luglio 2021</w:t>
                        </w:r>
                      </w:p>
                    </w:tc>
                  </w:tr>
                </w:tbl>
                <w:p w14:paraId="2B3A0931" w14:textId="77777777" w:rsidR="00646671" w:rsidRPr="00646671" w:rsidRDefault="00646671" w:rsidP="00646671">
                  <w:pPr>
                    <w:rPr>
                      <w:rFonts w:ascii="Times New Roman" w:eastAsia="Times New Roman" w:hAnsi="Times New Roman" w:cs="Times New Roman"/>
                      <w:lang w:eastAsia="it-IT"/>
                    </w:rPr>
                  </w:pPr>
                </w:p>
              </w:tc>
            </w:tr>
            <w:tr w:rsidR="00646671" w:rsidRPr="00646671" w14:paraId="63DF16E4" w14:textId="77777777" w:rsidTr="00646671">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646671" w:rsidRPr="00646671" w14:paraId="7E741248" w14:textId="77777777">
                    <w:trPr>
                      <w:trHeight w:val="225"/>
                    </w:trPr>
                    <w:tc>
                      <w:tcPr>
                        <w:tcW w:w="0" w:type="auto"/>
                        <w:vAlign w:val="center"/>
                        <w:hideMark/>
                      </w:tcPr>
                      <w:p w14:paraId="6FE34FAA" w14:textId="77777777" w:rsidR="00646671" w:rsidRPr="00646671" w:rsidRDefault="00646671" w:rsidP="00646671">
                        <w:pPr>
                          <w:spacing w:before="100" w:beforeAutospacing="1" w:after="100" w:afterAutospacing="1"/>
                          <w:rPr>
                            <w:rFonts w:ascii="Times New Roman" w:eastAsia="Times New Roman" w:hAnsi="Times New Roman" w:cs="Times New Roman"/>
                            <w:lang w:eastAsia="it-IT"/>
                          </w:rPr>
                        </w:pPr>
                        <w:r w:rsidRPr="00646671">
                          <w:rPr>
                            <w:rFonts w:ascii="Times New Roman" w:eastAsia="Times New Roman" w:hAnsi="Times New Roman" w:cs="Times New Roman"/>
                            <w:sz w:val="8"/>
                            <w:szCs w:val="8"/>
                            <w:lang w:eastAsia="it-IT"/>
                          </w:rPr>
                          <w:t>    </w:t>
                        </w:r>
                      </w:p>
                    </w:tc>
                  </w:tr>
                </w:tbl>
                <w:p w14:paraId="45EE5927" w14:textId="77777777" w:rsidR="00646671" w:rsidRPr="00646671" w:rsidRDefault="00646671" w:rsidP="00646671">
                  <w:pPr>
                    <w:rPr>
                      <w:rFonts w:ascii="Times New Roman" w:eastAsia="Times New Roman" w:hAnsi="Times New Roman" w:cs="Times New Roman"/>
                      <w:lang w:eastAsia="it-IT"/>
                    </w:rPr>
                  </w:pPr>
                </w:p>
              </w:tc>
            </w:tr>
            <w:tr w:rsidR="00646671" w:rsidRPr="00646671" w14:paraId="73AD3B18" w14:textId="77777777" w:rsidTr="00646671">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646671" w:rsidRPr="00646671" w14:paraId="7EEB3843" w14:textId="77777777">
                    <w:tc>
                      <w:tcPr>
                        <w:tcW w:w="0" w:type="auto"/>
                        <w:tcMar>
                          <w:top w:w="105" w:type="dxa"/>
                          <w:left w:w="225" w:type="dxa"/>
                          <w:bottom w:w="105" w:type="dxa"/>
                          <w:right w:w="225" w:type="dxa"/>
                        </w:tcMar>
                        <w:vAlign w:val="center"/>
                        <w:hideMark/>
                      </w:tcPr>
                      <w:p w14:paraId="007E0DFC" w14:textId="77777777" w:rsidR="00646671" w:rsidRPr="00646671" w:rsidRDefault="00646671" w:rsidP="00646671">
                        <w:pPr>
                          <w:spacing w:line="340" w:lineRule="atLeast"/>
                          <w:rPr>
                            <w:rFonts w:ascii="Times New Roman" w:eastAsia="Times New Roman" w:hAnsi="Times New Roman" w:cs="Times New Roman"/>
                            <w:lang w:eastAsia="it-IT"/>
                          </w:rPr>
                        </w:pPr>
                        <w:r w:rsidRPr="00646671">
                          <w:rPr>
                            <w:rFonts w:ascii="Arial" w:eastAsia="Times New Roman" w:hAnsi="Arial" w:cs="Arial"/>
                            <w:b/>
                            <w:bCs/>
                            <w:color w:val="000000"/>
                            <w:sz w:val="34"/>
                            <w:szCs w:val="34"/>
                            <w:lang w:eastAsia="it-IT"/>
                          </w:rPr>
                          <w:t>SUN: I prodotti ittici della linea Consilia certificati Friend of the Sea.</w:t>
                        </w:r>
                      </w:p>
                    </w:tc>
                  </w:tr>
                </w:tbl>
                <w:p w14:paraId="20DA59A1" w14:textId="77777777" w:rsidR="00646671" w:rsidRPr="00646671" w:rsidRDefault="00646671" w:rsidP="00646671">
                  <w:pPr>
                    <w:rPr>
                      <w:rFonts w:ascii="Times New Roman" w:eastAsia="Times New Roman" w:hAnsi="Times New Roman" w:cs="Times New Roman"/>
                      <w:lang w:eastAsia="it-IT"/>
                    </w:rPr>
                  </w:pPr>
                </w:p>
              </w:tc>
            </w:tr>
            <w:tr w:rsidR="00646671" w:rsidRPr="00646671" w14:paraId="4299B8A6" w14:textId="77777777" w:rsidTr="00646671">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646671" w:rsidRPr="00646671" w14:paraId="21E12B5A" w14:textId="77777777">
                    <w:trPr>
                      <w:trHeight w:val="150"/>
                    </w:trPr>
                    <w:tc>
                      <w:tcPr>
                        <w:tcW w:w="0" w:type="auto"/>
                        <w:vAlign w:val="center"/>
                        <w:hideMark/>
                      </w:tcPr>
                      <w:p w14:paraId="57C0FE1B" w14:textId="77777777" w:rsidR="00646671" w:rsidRPr="00646671" w:rsidRDefault="00646671" w:rsidP="00646671">
                        <w:pPr>
                          <w:spacing w:before="100" w:beforeAutospacing="1" w:after="100" w:afterAutospacing="1"/>
                          <w:rPr>
                            <w:rFonts w:ascii="Times New Roman" w:eastAsia="Times New Roman" w:hAnsi="Times New Roman" w:cs="Times New Roman"/>
                            <w:lang w:eastAsia="it-IT"/>
                          </w:rPr>
                        </w:pPr>
                        <w:r w:rsidRPr="00646671">
                          <w:rPr>
                            <w:rFonts w:ascii="Times New Roman" w:eastAsia="Times New Roman" w:hAnsi="Times New Roman" w:cs="Times New Roman"/>
                            <w:sz w:val="8"/>
                            <w:szCs w:val="8"/>
                            <w:lang w:eastAsia="it-IT"/>
                          </w:rPr>
                          <w:t>    </w:t>
                        </w:r>
                      </w:p>
                    </w:tc>
                  </w:tr>
                </w:tbl>
                <w:p w14:paraId="5648D17E" w14:textId="77777777" w:rsidR="00646671" w:rsidRPr="00646671" w:rsidRDefault="00646671" w:rsidP="00646671">
                  <w:pPr>
                    <w:rPr>
                      <w:rFonts w:ascii="Times New Roman" w:eastAsia="Times New Roman" w:hAnsi="Times New Roman" w:cs="Times New Roman"/>
                      <w:lang w:eastAsia="it-IT"/>
                    </w:rPr>
                  </w:pPr>
                </w:p>
              </w:tc>
            </w:tr>
            <w:tr w:rsidR="00646671" w:rsidRPr="00646671" w14:paraId="762F5FE5" w14:textId="77777777" w:rsidTr="00646671">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646671" w:rsidRPr="00646671" w14:paraId="1EBDB0A2" w14:textId="77777777">
                    <w:tc>
                      <w:tcPr>
                        <w:tcW w:w="0" w:type="auto"/>
                        <w:vAlign w:val="center"/>
                        <w:hideMark/>
                      </w:tcPr>
                      <w:tbl>
                        <w:tblPr>
                          <w:tblpPr w:vertAnchor="text"/>
                          <w:tblW w:w="5000" w:type="pct"/>
                          <w:tblCellMar>
                            <w:left w:w="0" w:type="dxa"/>
                            <w:right w:w="0" w:type="dxa"/>
                          </w:tblCellMar>
                          <w:tblLook w:val="04A0" w:firstRow="1" w:lastRow="0" w:firstColumn="1" w:lastColumn="0" w:noHBand="0" w:noVBand="1"/>
                        </w:tblPr>
                        <w:tblGrid>
                          <w:gridCol w:w="9000"/>
                        </w:tblGrid>
                        <w:tr w:rsidR="00646671" w:rsidRPr="00646671" w14:paraId="1EF55DBF" w14:textId="77777777">
                          <w:tc>
                            <w:tcPr>
                              <w:tcW w:w="0" w:type="auto"/>
                              <w:tcMar>
                                <w:top w:w="105" w:type="dxa"/>
                                <w:left w:w="225" w:type="dxa"/>
                                <w:bottom w:w="105" w:type="dxa"/>
                                <w:right w:w="225" w:type="dxa"/>
                              </w:tcMar>
                              <w:vAlign w:val="center"/>
                              <w:hideMark/>
                            </w:tcPr>
                            <w:p w14:paraId="1E4D8509" w14:textId="5C806AC3" w:rsidR="00646671" w:rsidRPr="00646671" w:rsidRDefault="00646671" w:rsidP="00646671">
                              <w:pPr>
                                <w:rPr>
                                  <w:rFonts w:ascii="Times New Roman" w:eastAsia="Times New Roman" w:hAnsi="Times New Roman" w:cs="Times New Roman"/>
                                  <w:sz w:val="20"/>
                                  <w:szCs w:val="20"/>
                                  <w:lang w:eastAsia="it-IT"/>
                                </w:rPr>
                              </w:pPr>
                            </w:p>
                          </w:tc>
                        </w:tr>
                        <w:tr w:rsidR="00646671" w:rsidRPr="00646671" w14:paraId="77322AD6" w14:textId="77777777">
                          <w:tc>
                            <w:tcPr>
                              <w:tcW w:w="8550" w:type="dxa"/>
                              <w:vAlign w:val="center"/>
                              <w:hideMark/>
                            </w:tcPr>
                            <w:p w14:paraId="461A3A0F" w14:textId="77777777" w:rsidR="00646671" w:rsidRPr="00646671" w:rsidRDefault="00646671" w:rsidP="00646671">
                              <w:pPr>
                                <w:rPr>
                                  <w:rFonts w:ascii="Times New Roman" w:eastAsia="Times New Roman" w:hAnsi="Times New Roman" w:cs="Times New Roman"/>
                                  <w:sz w:val="20"/>
                                  <w:szCs w:val="20"/>
                                  <w:lang w:eastAsia="it-IT"/>
                                </w:rPr>
                              </w:pPr>
                            </w:p>
                          </w:tc>
                        </w:tr>
                      </w:tbl>
                      <w:p w14:paraId="5AA24854" w14:textId="77777777" w:rsidR="00646671" w:rsidRPr="00646671" w:rsidRDefault="00646671" w:rsidP="00646671">
                        <w:pPr>
                          <w:rPr>
                            <w:rFonts w:ascii="Times New Roman" w:eastAsia="Times New Roman" w:hAnsi="Times New Roman" w:cs="Times New Roman"/>
                            <w:lang w:eastAsia="it-IT"/>
                          </w:rPr>
                        </w:pPr>
                      </w:p>
                    </w:tc>
                  </w:tr>
                </w:tbl>
                <w:p w14:paraId="6E2E02D4" w14:textId="77777777" w:rsidR="00646671" w:rsidRPr="00646671" w:rsidRDefault="00646671" w:rsidP="00646671">
                  <w:pPr>
                    <w:rPr>
                      <w:rFonts w:ascii="Times New Roman" w:eastAsia="Times New Roman" w:hAnsi="Times New Roman" w:cs="Times New Roman"/>
                      <w:lang w:eastAsia="it-IT"/>
                    </w:rPr>
                  </w:pPr>
                </w:p>
              </w:tc>
            </w:tr>
            <w:tr w:rsidR="00646671" w:rsidRPr="00646671" w14:paraId="5061E94A" w14:textId="77777777" w:rsidTr="00646671">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646671" w:rsidRPr="00646671" w14:paraId="58A8F65C" w14:textId="77777777">
                    <w:tc>
                      <w:tcPr>
                        <w:tcW w:w="0" w:type="auto"/>
                        <w:tcMar>
                          <w:top w:w="105" w:type="dxa"/>
                          <w:left w:w="225" w:type="dxa"/>
                          <w:bottom w:w="105" w:type="dxa"/>
                          <w:right w:w="225" w:type="dxa"/>
                        </w:tcMar>
                        <w:vAlign w:val="center"/>
                        <w:hideMark/>
                      </w:tcPr>
                      <w:p w14:paraId="53001616" w14:textId="5095D014" w:rsidR="00D0487B" w:rsidRPr="00D0487B" w:rsidRDefault="004F37A2" w:rsidP="00646671">
                        <w:pPr>
                          <w:spacing w:line="260" w:lineRule="atLeast"/>
                          <w:rPr>
                            <w:rFonts w:ascii="Arial" w:eastAsia="Times New Roman" w:hAnsi="Arial" w:cs="Arial"/>
                            <w:color w:val="000000"/>
                            <w:lang w:eastAsia="it-IT"/>
                          </w:rPr>
                        </w:pPr>
                        <w:r>
                          <w:rPr>
                            <w:rFonts w:ascii="Arial" w:eastAsia="Times New Roman" w:hAnsi="Arial" w:cs="Arial"/>
                            <w:color w:val="000000"/>
                            <w:lang w:eastAsia="it-IT"/>
                          </w:rPr>
                          <w:t>SUN (</w:t>
                        </w:r>
                        <w:r w:rsidR="00646671" w:rsidRPr="00646671">
                          <w:rPr>
                            <w:rFonts w:ascii="Arial" w:eastAsia="Times New Roman" w:hAnsi="Arial" w:cs="Arial"/>
                            <w:color w:val="000000"/>
                            <w:lang w:eastAsia="it-IT"/>
                          </w:rPr>
                          <w:t xml:space="preserve">Supermercati Uniti Nazionali), </w:t>
                        </w:r>
                        <w:r>
                          <w:rPr>
                            <w:rFonts w:ascii="Arial" w:eastAsia="Times New Roman" w:hAnsi="Arial" w:cs="Arial"/>
                            <w:color w:val="000000"/>
                            <w:lang w:eastAsia="it-IT"/>
                          </w:rPr>
                          <w:t>distributore di</w:t>
                        </w:r>
                        <w:r w:rsidR="00646671" w:rsidRPr="00646671">
                          <w:rPr>
                            <w:rFonts w:ascii="Arial" w:eastAsia="Times New Roman" w:hAnsi="Arial" w:cs="Arial"/>
                            <w:color w:val="000000"/>
                            <w:lang w:eastAsia="it-IT"/>
                          </w:rPr>
                          <w:t xml:space="preserve"> </w:t>
                        </w:r>
                        <w:proofErr w:type="spellStart"/>
                        <w:r w:rsidR="00646671" w:rsidRPr="00646671">
                          <w:rPr>
                            <w:rFonts w:ascii="Arial" w:eastAsia="Times New Roman" w:hAnsi="Arial" w:cs="Arial"/>
                            <w:color w:val="000000"/>
                            <w:lang w:eastAsia="it-IT"/>
                          </w:rPr>
                          <w:t>Italmark</w:t>
                        </w:r>
                        <w:proofErr w:type="spellEnd"/>
                        <w:r w:rsidR="00646671" w:rsidRPr="00646671">
                          <w:rPr>
                            <w:rFonts w:ascii="Arial" w:eastAsia="Times New Roman" w:hAnsi="Arial" w:cs="Arial"/>
                            <w:color w:val="000000"/>
                            <w:lang w:eastAsia="it-IT"/>
                          </w:rPr>
                          <w:t xml:space="preserve">, Gruppo Gabrielli, Gulliver, </w:t>
                        </w:r>
                        <w:proofErr w:type="spellStart"/>
                        <w:r w:rsidR="00646671" w:rsidRPr="00646671">
                          <w:rPr>
                            <w:rFonts w:ascii="Arial" w:eastAsia="Times New Roman" w:hAnsi="Arial" w:cs="Arial"/>
                            <w:color w:val="000000"/>
                            <w:lang w:eastAsia="it-IT"/>
                          </w:rPr>
                          <w:t>Cadoro</w:t>
                        </w:r>
                        <w:proofErr w:type="spellEnd"/>
                        <w:r w:rsidR="00646671" w:rsidRPr="00646671">
                          <w:rPr>
                            <w:rFonts w:ascii="Arial" w:eastAsia="Times New Roman" w:hAnsi="Arial" w:cs="Arial"/>
                            <w:color w:val="000000"/>
                            <w:lang w:eastAsia="it-IT"/>
                          </w:rPr>
                          <w:t xml:space="preserve"> e Gros -Gruppo Romano Supermercati-  ottiene la certificazione di </w:t>
                        </w:r>
                        <w:hyperlink r:id="rId5" w:tgtFrame="_blank" w:tooltip="Friend of the Sea" w:history="1">
                          <w:r w:rsidR="00646671" w:rsidRPr="00646671">
                            <w:rPr>
                              <w:rFonts w:ascii="Arial" w:eastAsia="Times New Roman" w:hAnsi="Arial" w:cs="Arial"/>
                              <w:color w:val="0001EE"/>
                              <w:u w:val="single"/>
                              <w:lang w:eastAsia="it-IT"/>
                            </w:rPr>
                            <w:t>Friend of the Sea</w:t>
                          </w:r>
                        </w:hyperlink>
                        <w:r w:rsidR="00646671" w:rsidRPr="00646671">
                          <w:rPr>
                            <w:rFonts w:ascii="Arial" w:eastAsia="Times New Roman" w:hAnsi="Arial" w:cs="Arial"/>
                            <w:color w:val="000000"/>
                            <w:lang w:eastAsia="it-IT"/>
                          </w:rPr>
                          <w:t> per tre prodotti ittici della linea </w:t>
                        </w:r>
                        <w:hyperlink r:id="rId6" w:tgtFrame="_blank" w:tooltip="Consilia" w:history="1">
                          <w:r w:rsidR="00646671" w:rsidRPr="00646671">
                            <w:rPr>
                              <w:rFonts w:ascii="Arial" w:eastAsia="Times New Roman" w:hAnsi="Arial" w:cs="Arial"/>
                              <w:color w:val="0001EE"/>
                              <w:u w:val="single"/>
                              <w:lang w:eastAsia="it-IT"/>
                            </w:rPr>
                            <w:t>Consilia</w:t>
                          </w:r>
                        </w:hyperlink>
                        <w:r w:rsidR="00646671" w:rsidRPr="00646671">
                          <w:rPr>
                            <w:rFonts w:ascii="Arial" w:eastAsia="Times New Roman" w:hAnsi="Arial" w:cs="Arial"/>
                            <w:color w:val="000000"/>
                            <w:lang w:eastAsia="it-IT"/>
                          </w:rPr>
                          <w:t xml:space="preserve">: tonno </w:t>
                        </w:r>
                        <w:r w:rsidR="00D0487B">
                          <w:rPr>
                            <w:rFonts w:ascii="Arial" w:eastAsia="Times New Roman" w:hAnsi="Arial" w:cs="Arial"/>
                            <w:color w:val="000000"/>
                            <w:lang w:eastAsia="it-IT"/>
                          </w:rPr>
                          <w:t>in scatola (all’olio di oliva e al naturale)</w:t>
                        </w:r>
                        <w:r w:rsidR="00646671" w:rsidRPr="00646671">
                          <w:rPr>
                            <w:rFonts w:ascii="Arial" w:eastAsia="Times New Roman" w:hAnsi="Arial" w:cs="Arial"/>
                            <w:color w:val="000000"/>
                            <w:lang w:eastAsia="it-IT"/>
                          </w:rPr>
                          <w:t xml:space="preserve"> filetti di tonno (</w:t>
                        </w:r>
                        <w:r w:rsidR="00D0487B">
                          <w:rPr>
                            <w:rFonts w:ascii="Arial" w:eastAsia="Times New Roman" w:hAnsi="Arial" w:cs="Arial"/>
                            <w:color w:val="000000"/>
                            <w:lang w:eastAsia="it-IT"/>
                          </w:rPr>
                          <w:t>all’olio di oliva</w:t>
                        </w:r>
                        <w:r w:rsidR="00646671" w:rsidRPr="00646671">
                          <w:rPr>
                            <w:rFonts w:ascii="Arial" w:eastAsia="Times New Roman" w:hAnsi="Arial" w:cs="Arial"/>
                            <w:color w:val="000000"/>
                            <w:lang w:eastAsia="it-IT"/>
                          </w:rPr>
                          <w:t xml:space="preserve"> e al naturale) e filetti di alici in olio d’oliva.  </w:t>
                        </w:r>
                      </w:p>
                      <w:p w14:paraId="25DDC17E" w14:textId="77777777"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sz w:val="18"/>
                            <w:szCs w:val="18"/>
                            <w:lang w:eastAsia="it-IT"/>
                          </w:rPr>
                          <w:t> </w:t>
                        </w:r>
                      </w:p>
                      <w:p w14:paraId="4754CCB3" w14:textId="77777777"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lang w:eastAsia="it-IT"/>
                          </w:rPr>
                          <w:t>SUN rispetta totalmente i requisiti previsti dallo standard di certificazione internazionale </w:t>
                        </w:r>
                        <w:hyperlink r:id="rId7" w:tgtFrame="_blank" w:tooltip="Friend of the Sea" w:history="1">
                          <w:r w:rsidRPr="00646671">
                            <w:rPr>
                              <w:rFonts w:ascii="Arial" w:eastAsia="Times New Roman" w:hAnsi="Arial" w:cs="Arial"/>
                              <w:color w:val="0001EE"/>
                              <w:u w:val="single"/>
                              <w:lang w:eastAsia="it-IT"/>
                            </w:rPr>
                            <w:t>Friend of the Sea</w:t>
                          </w:r>
                        </w:hyperlink>
                        <w:r w:rsidRPr="00646671">
                          <w:rPr>
                            <w:rFonts w:ascii="Arial" w:eastAsia="Times New Roman" w:hAnsi="Arial" w:cs="Arial"/>
                            <w:color w:val="000000"/>
                            <w:lang w:eastAsia="it-IT"/>
                          </w:rPr>
                          <w:t xml:space="preserve"> per la pesca sostenibile, tra i quali far sì che i prodotti che acquista per la sua grande distribuzione siano pescati da risorse ittiche non </w:t>
                        </w:r>
                        <w:proofErr w:type="spellStart"/>
                        <w:r w:rsidRPr="00646671">
                          <w:rPr>
                            <w:rFonts w:ascii="Arial" w:eastAsia="Times New Roman" w:hAnsi="Arial" w:cs="Arial"/>
                            <w:color w:val="000000"/>
                            <w:lang w:eastAsia="it-IT"/>
                          </w:rPr>
                          <w:t>sovrasfruttate</w:t>
                        </w:r>
                        <w:proofErr w:type="spellEnd"/>
                        <w:r w:rsidRPr="00646671">
                          <w:rPr>
                            <w:rFonts w:ascii="Arial" w:eastAsia="Times New Roman" w:hAnsi="Arial" w:cs="Arial"/>
                            <w:color w:val="000000"/>
                            <w:lang w:eastAsia="it-IT"/>
                          </w:rPr>
                          <w:t>, con metodi selettivi, senza catturare specie in pericolo di estinzione e rispettando i fondali marini. Non solo: le ispezioni Friend of the Sea verificano anche il rispetto dei diritti degli equipaggi e dei lavorati nelle aziende di trasformazione.</w:t>
                        </w:r>
                      </w:p>
                      <w:p w14:paraId="1B3DC546" w14:textId="77777777"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sz w:val="18"/>
                            <w:szCs w:val="18"/>
                            <w:lang w:eastAsia="it-IT"/>
                          </w:rPr>
                          <w:t> </w:t>
                        </w:r>
                      </w:p>
                      <w:p w14:paraId="2BC5C488" w14:textId="33852C82"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lang w:eastAsia="it-IT"/>
                          </w:rPr>
                          <w:t>SUN è formato da cinque società attive in questo settore che hanno scelto di unirsi per provare a dare il miglior servizio ai loro clienti. La crescita di SUN risulta costante e nuovi punti vendita vengono aperti ogni anno, aggiungendosi ai 600 store già attivi.</w:t>
                        </w:r>
                      </w:p>
                      <w:p w14:paraId="5D114E6D" w14:textId="77777777"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sz w:val="18"/>
                            <w:szCs w:val="18"/>
                            <w:lang w:eastAsia="it-IT"/>
                          </w:rPr>
                          <w:t> </w:t>
                        </w:r>
                      </w:p>
                      <w:p w14:paraId="7BFA8E33" w14:textId="77777777"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lang w:eastAsia="it-IT"/>
                          </w:rPr>
                          <w:t>Consilia è il brand creato da SUN per dare il miglior prodotto e il prezzo più vantaggioso ai suoi clienti. Seleziona i migliori produttori nazionali e internazionali garantendo, così, una qualità dei prodotti altissima, come dimostra anche la tripla certificazione ottenuta.</w:t>
                        </w:r>
                      </w:p>
                      <w:p w14:paraId="562E3C3A" w14:textId="77777777"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sz w:val="18"/>
                            <w:szCs w:val="18"/>
                            <w:lang w:eastAsia="it-IT"/>
                          </w:rPr>
                          <w:t> </w:t>
                        </w:r>
                      </w:p>
                      <w:p w14:paraId="46C96718" w14:textId="77777777"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lang w:eastAsia="it-IT"/>
                          </w:rPr>
                          <w:t> “</w:t>
                        </w:r>
                        <w:r w:rsidRPr="00646671">
                          <w:rPr>
                            <w:rFonts w:ascii="Arial" w:eastAsia="Times New Roman" w:hAnsi="Arial" w:cs="Arial"/>
                            <w:i/>
                            <w:iCs/>
                            <w:color w:val="000000"/>
                            <w:lang w:eastAsia="it-IT"/>
                          </w:rPr>
                          <w:t>E’ incoraggiante osservare come importanti aziende e gruppi si impegnino per essere più sostenibili ed ottenere la certificazione di Friend of the Sea. La salvaguardia del mare e degli oceani, infatti, è una prerogativa che dovrebbe appartenere a tutti. Sono segnali che ci confermano che l’atteggiamento sta cambiando verso il meglio. Ringraziamo SUN per la seria dedizione in tal senso.</w:t>
                        </w:r>
                        <w:r w:rsidRPr="00646671">
                          <w:rPr>
                            <w:rFonts w:ascii="Arial" w:eastAsia="Times New Roman" w:hAnsi="Arial" w:cs="Arial"/>
                            <w:color w:val="000000"/>
                            <w:lang w:eastAsia="it-IT"/>
                          </w:rPr>
                          <w:t>” </w:t>
                        </w:r>
                        <w:r w:rsidRPr="00646671">
                          <w:rPr>
                            <w:rFonts w:ascii="Arial" w:eastAsia="Times New Roman" w:hAnsi="Arial" w:cs="Arial"/>
                            <w:b/>
                            <w:bCs/>
                            <w:color w:val="000000"/>
                            <w:lang w:eastAsia="it-IT"/>
                          </w:rPr>
                          <w:t>Queste le parole di un soddisfatto Paolo Bray, Fondatore e Direttore di Friend of the Sea.</w:t>
                        </w:r>
                      </w:p>
                      <w:p w14:paraId="3784DE62" w14:textId="77777777"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sz w:val="18"/>
                            <w:szCs w:val="18"/>
                            <w:lang w:eastAsia="it-IT"/>
                          </w:rPr>
                          <w:t> </w:t>
                        </w:r>
                      </w:p>
                      <w:p w14:paraId="7F542732" w14:textId="1B26D121" w:rsidR="00646671" w:rsidRDefault="00646671" w:rsidP="00646671">
                        <w:pPr>
                          <w:spacing w:line="260" w:lineRule="atLeast"/>
                          <w:rPr>
                            <w:rFonts w:ascii="Arial" w:eastAsia="Times New Roman" w:hAnsi="Arial" w:cs="Arial"/>
                            <w:color w:val="000000"/>
                            <w:lang w:eastAsia="it-IT"/>
                          </w:rPr>
                        </w:pPr>
                        <w:r w:rsidRPr="00646671">
                          <w:rPr>
                            <w:rFonts w:ascii="Arial" w:eastAsia="Times New Roman" w:hAnsi="Arial" w:cs="Arial"/>
                            <w:b/>
                            <w:bCs/>
                            <w:color w:val="000000"/>
                            <w:lang w:eastAsia="it-IT"/>
                          </w:rPr>
                          <w:t xml:space="preserve">Marco </w:t>
                        </w:r>
                        <w:proofErr w:type="spellStart"/>
                        <w:r w:rsidRPr="00646671">
                          <w:rPr>
                            <w:rFonts w:ascii="Arial" w:eastAsia="Times New Roman" w:hAnsi="Arial" w:cs="Arial"/>
                            <w:b/>
                            <w:bCs/>
                            <w:color w:val="000000"/>
                            <w:lang w:eastAsia="it-IT"/>
                          </w:rPr>
                          <w:t>Odolini</w:t>
                        </w:r>
                        <w:proofErr w:type="spellEnd"/>
                        <w:r w:rsidRPr="00646671">
                          <w:rPr>
                            <w:rFonts w:ascii="Arial" w:eastAsia="Times New Roman" w:hAnsi="Arial" w:cs="Arial"/>
                            <w:b/>
                            <w:bCs/>
                            <w:color w:val="000000"/>
                            <w:lang w:eastAsia="it-IT"/>
                          </w:rPr>
                          <w:t xml:space="preserve"> Presidente del Consorzio SUN – Supermercati Uniti Nazionali ha detto: </w:t>
                        </w:r>
                        <w:r w:rsidRPr="00646671">
                          <w:rPr>
                            <w:rFonts w:ascii="Arial" w:eastAsia="Times New Roman" w:hAnsi="Arial" w:cs="Arial"/>
                            <w:color w:val="000000"/>
                            <w:lang w:eastAsia="it-IT"/>
                          </w:rPr>
                          <w:t>“</w:t>
                        </w:r>
                        <w:r w:rsidRPr="00646671">
                          <w:rPr>
                            <w:rFonts w:ascii="Arial" w:eastAsia="Times New Roman" w:hAnsi="Arial" w:cs="Arial"/>
                            <w:i/>
                            <w:iCs/>
                            <w:color w:val="000000"/>
                            <w:lang w:eastAsia="it-IT"/>
                          </w:rPr>
                          <w:t>La sostenibilità per la nostra realtà è un elemento distintivo che contraddistingue le strategie adottate dalle diverse aziende che compongono la nostra compagine sociale. In tale contesto l'attenzione per l'ambiente è per noi un aspetto estremamente importante. Per questo motivo abbiamo scelto un partner come Friend of the Sea per attuare un progetto basato sulla qualità del prodotto del nostro brand Consilia coniugata con il rispetto dell'ambiente e in particolar modo del mare</w:t>
                        </w:r>
                        <w:r w:rsidRPr="00646671">
                          <w:rPr>
                            <w:rFonts w:ascii="Arial" w:eastAsia="Times New Roman" w:hAnsi="Arial" w:cs="Arial"/>
                            <w:color w:val="000000"/>
                            <w:lang w:eastAsia="it-IT"/>
                          </w:rPr>
                          <w:t>”. </w:t>
                        </w:r>
                      </w:p>
                      <w:p w14:paraId="3B31A772" w14:textId="77777777" w:rsidR="00B05238" w:rsidRPr="00646671" w:rsidRDefault="00B05238" w:rsidP="00646671">
                        <w:pPr>
                          <w:spacing w:line="260" w:lineRule="atLeast"/>
                          <w:rPr>
                            <w:rFonts w:ascii="Times New Roman" w:eastAsia="Times New Roman" w:hAnsi="Times New Roman" w:cs="Times New Roman"/>
                            <w:lang w:eastAsia="it-IT"/>
                          </w:rPr>
                        </w:pPr>
                      </w:p>
                      <w:p w14:paraId="5A70A1F2" w14:textId="77777777"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sz w:val="18"/>
                            <w:szCs w:val="18"/>
                            <w:lang w:eastAsia="it-IT"/>
                          </w:rPr>
                          <w:t> </w:t>
                        </w:r>
                      </w:p>
                      <w:p w14:paraId="2E01B9A0" w14:textId="77777777"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lang w:eastAsia="it-IT"/>
                          </w:rPr>
                          <w:t>SUN – Supermercati Uniti Nazionali </w:t>
                        </w:r>
                      </w:p>
                      <w:p w14:paraId="133AFA82" w14:textId="77777777" w:rsidR="00646671" w:rsidRPr="00646671" w:rsidRDefault="00646671" w:rsidP="00646671">
                        <w:pPr>
                          <w:spacing w:line="260" w:lineRule="atLeast"/>
                          <w:rPr>
                            <w:rFonts w:ascii="Times New Roman" w:eastAsia="Times New Roman" w:hAnsi="Times New Roman" w:cs="Times New Roman"/>
                            <w:lang w:eastAsia="it-IT"/>
                          </w:rPr>
                        </w:pPr>
                        <w:r w:rsidRPr="00646671">
                          <w:rPr>
                            <w:rFonts w:ascii="Arial" w:eastAsia="Times New Roman" w:hAnsi="Arial" w:cs="Arial"/>
                            <w:color w:val="000000"/>
                            <w:lang w:eastAsia="it-IT"/>
                          </w:rPr>
                          <w:lastRenderedPageBreak/>
                          <w:t xml:space="preserve">Nato nel 1976, il Gruppo SUN è costituito da cinque tra i principali player della distribuzione organizzata in Italia con insegne storiche della moderna distribuzione e posizioni di rilievo in nord e centro Italia: </w:t>
                        </w:r>
                        <w:proofErr w:type="spellStart"/>
                        <w:r w:rsidRPr="00646671">
                          <w:rPr>
                            <w:rFonts w:ascii="Arial" w:eastAsia="Times New Roman" w:hAnsi="Arial" w:cs="Arial"/>
                            <w:color w:val="000000"/>
                            <w:lang w:eastAsia="it-IT"/>
                          </w:rPr>
                          <w:t>Cadoro</w:t>
                        </w:r>
                        <w:proofErr w:type="spellEnd"/>
                        <w:r w:rsidRPr="00646671">
                          <w:rPr>
                            <w:rFonts w:ascii="Arial" w:eastAsia="Times New Roman" w:hAnsi="Arial" w:cs="Arial"/>
                            <w:color w:val="000000"/>
                            <w:lang w:eastAsia="it-IT"/>
                          </w:rPr>
                          <w:t xml:space="preserve">, </w:t>
                        </w:r>
                        <w:proofErr w:type="spellStart"/>
                        <w:r w:rsidRPr="00646671">
                          <w:rPr>
                            <w:rFonts w:ascii="Arial" w:eastAsia="Times New Roman" w:hAnsi="Arial" w:cs="Arial"/>
                            <w:color w:val="000000"/>
                            <w:lang w:eastAsia="it-IT"/>
                          </w:rPr>
                          <w:t>CediGROS</w:t>
                        </w:r>
                        <w:proofErr w:type="spellEnd"/>
                        <w:r w:rsidRPr="00646671">
                          <w:rPr>
                            <w:rFonts w:ascii="Arial" w:eastAsia="Times New Roman" w:hAnsi="Arial" w:cs="Arial"/>
                            <w:color w:val="000000"/>
                            <w:lang w:eastAsia="it-IT"/>
                          </w:rPr>
                          <w:t xml:space="preserve">, Gruppo Gabrielli, Gulliver, </w:t>
                        </w:r>
                        <w:proofErr w:type="spellStart"/>
                        <w:r w:rsidRPr="00646671">
                          <w:rPr>
                            <w:rFonts w:ascii="Arial" w:eastAsia="Times New Roman" w:hAnsi="Arial" w:cs="Arial"/>
                            <w:color w:val="000000"/>
                            <w:lang w:eastAsia="it-IT"/>
                          </w:rPr>
                          <w:t>Italbrix</w:t>
                        </w:r>
                        <w:proofErr w:type="spellEnd"/>
                        <w:r w:rsidRPr="00646671">
                          <w:rPr>
                            <w:rFonts w:ascii="Arial" w:eastAsia="Times New Roman" w:hAnsi="Arial" w:cs="Arial"/>
                            <w:color w:val="000000"/>
                            <w:lang w:eastAsia="it-IT"/>
                          </w:rPr>
                          <w:t xml:space="preserve">. In totale sono circa 624 i punti vendita operanti nelle regioni del centro – nord Italia e la previsione di nuove aperture è indice di una crescita continua. Gli investimenti previsti nel 2020 per la struttura </w:t>
                        </w:r>
                        <w:proofErr w:type="spellStart"/>
                        <w:r w:rsidRPr="00646671">
                          <w:rPr>
                            <w:rFonts w:ascii="Arial" w:eastAsia="Times New Roman" w:hAnsi="Arial" w:cs="Arial"/>
                            <w:color w:val="000000"/>
                            <w:lang w:eastAsia="it-IT"/>
                          </w:rPr>
                          <w:t>retail</w:t>
                        </w:r>
                        <w:proofErr w:type="spellEnd"/>
                        <w:r w:rsidRPr="00646671">
                          <w:rPr>
                            <w:rFonts w:ascii="Arial" w:eastAsia="Times New Roman" w:hAnsi="Arial" w:cs="Arial"/>
                            <w:color w:val="000000"/>
                            <w:lang w:eastAsia="it-IT"/>
                          </w:rPr>
                          <w:t xml:space="preserve"> sono stati pari a 111,3 milioni di euro per l'apertura di nuovi punti vendita e per la ristrutturazione di quelli esistenti. Gli addetti complessivi sono oltre dodicimila.</w:t>
                        </w:r>
                      </w:p>
                    </w:tc>
                  </w:tr>
                </w:tbl>
                <w:p w14:paraId="65001CE8" w14:textId="77777777" w:rsidR="00646671" w:rsidRPr="00646671" w:rsidRDefault="00646671" w:rsidP="00646671">
                  <w:pPr>
                    <w:rPr>
                      <w:rFonts w:ascii="Times New Roman" w:eastAsia="Times New Roman" w:hAnsi="Times New Roman" w:cs="Times New Roman"/>
                      <w:lang w:eastAsia="it-IT"/>
                    </w:rPr>
                  </w:pPr>
                </w:p>
              </w:tc>
            </w:tr>
          </w:tbl>
          <w:p w14:paraId="573FA322" w14:textId="77777777" w:rsidR="00646671" w:rsidRPr="00646671" w:rsidRDefault="00646671" w:rsidP="00646671">
            <w:pPr>
              <w:rPr>
                <w:rFonts w:ascii="Times New Roman" w:eastAsia="Times New Roman" w:hAnsi="Times New Roman" w:cs="Times New Roman"/>
                <w:color w:val="000000"/>
                <w:lang w:eastAsia="it-IT"/>
              </w:rPr>
            </w:pPr>
          </w:p>
        </w:tc>
      </w:tr>
    </w:tbl>
    <w:p w14:paraId="500D63A6" w14:textId="77777777" w:rsidR="004058F7" w:rsidRDefault="00F158CC"/>
    <w:sectPr w:rsidR="004058F7" w:rsidSect="00390ED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671"/>
    <w:rsid w:val="00390ED0"/>
    <w:rsid w:val="004F37A2"/>
    <w:rsid w:val="006377FB"/>
    <w:rsid w:val="00646671"/>
    <w:rsid w:val="008D58E1"/>
    <w:rsid w:val="00B05238"/>
    <w:rsid w:val="00D0487B"/>
    <w:rsid w:val="00F158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A6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646671"/>
    <w:pPr>
      <w:spacing w:before="100" w:beforeAutospacing="1" w:after="100" w:afterAutospacing="1"/>
    </w:pPr>
    <w:rPr>
      <w:rFonts w:ascii="Times New Roman" w:eastAsia="Times New Roman" w:hAnsi="Times New Roman" w:cs="Times New Roman"/>
      <w:lang w:eastAsia="it-IT"/>
    </w:rPr>
  </w:style>
  <w:style w:type="character" w:customStyle="1" w:styleId="apple-converted-space">
    <w:name w:val="apple-converted-space"/>
    <w:basedOn w:val="Carpredefinitoparagrafo"/>
    <w:rsid w:val="00646671"/>
  </w:style>
  <w:style w:type="character" w:styleId="Collegamentoipertestuale">
    <w:name w:val="Hyperlink"/>
    <w:basedOn w:val="Carpredefinitoparagrafo"/>
    <w:uiPriority w:val="99"/>
    <w:semiHidden/>
    <w:unhideWhenUsed/>
    <w:rsid w:val="006466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646671"/>
    <w:pPr>
      <w:spacing w:before="100" w:beforeAutospacing="1" w:after="100" w:afterAutospacing="1"/>
    </w:pPr>
    <w:rPr>
      <w:rFonts w:ascii="Times New Roman" w:eastAsia="Times New Roman" w:hAnsi="Times New Roman" w:cs="Times New Roman"/>
      <w:lang w:eastAsia="it-IT"/>
    </w:rPr>
  </w:style>
  <w:style w:type="character" w:customStyle="1" w:styleId="apple-converted-space">
    <w:name w:val="apple-converted-space"/>
    <w:basedOn w:val="Carpredefinitoparagrafo"/>
    <w:rsid w:val="00646671"/>
  </w:style>
  <w:style w:type="character" w:styleId="Collegamentoipertestuale">
    <w:name w:val="Hyperlink"/>
    <w:basedOn w:val="Carpredefinitoparagrafo"/>
    <w:uiPriority w:val="99"/>
    <w:semiHidden/>
    <w:unhideWhenUsed/>
    <w:rsid w:val="006466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981759">
      <w:bodyDiv w:val="1"/>
      <w:marLeft w:val="0"/>
      <w:marRight w:val="0"/>
      <w:marTop w:val="0"/>
      <w:marBottom w:val="0"/>
      <w:divBdr>
        <w:top w:val="none" w:sz="0" w:space="0" w:color="auto"/>
        <w:left w:val="none" w:sz="0" w:space="0" w:color="auto"/>
        <w:bottom w:val="none" w:sz="0" w:space="0" w:color="auto"/>
        <w:right w:val="none" w:sz="0" w:space="0" w:color="auto"/>
      </w:divBdr>
      <w:divsChild>
        <w:div w:id="1322193767">
          <w:marLeft w:val="0"/>
          <w:marRight w:val="0"/>
          <w:marTop w:val="0"/>
          <w:marBottom w:val="0"/>
          <w:divBdr>
            <w:top w:val="none" w:sz="0" w:space="0" w:color="auto"/>
            <w:left w:val="none" w:sz="0" w:space="0" w:color="auto"/>
            <w:bottom w:val="none" w:sz="0" w:space="0" w:color="auto"/>
            <w:right w:val="none" w:sz="0" w:space="0" w:color="auto"/>
          </w:divBdr>
          <w:divsChild>
            <w:div w:id="405880464">
              <w:marLeft w:val="0"/>
              <w:marRight w:val="0"/>
              <w:marTop w:val="0"/>
              <w:marBottom w:val="0"/>
              <w:divBdr>
                <w:top w:val="none" w:sz="0" w:space="0" w:color="auto"/>
                <w:left w:val="none" w:sz="0" w:space="0" w:color="auto"/>
                <w:bottom w:val="none" w:sz="0" w:space="0" w:color="auto"/>
                <w:right w:val="none" w:sz="0" w:space="0" w:color="auto"/>
              </w:divBdr>
              <w:divsChild>
                <w:div w:id="178398196">
                  <w:marLeft w:val="0"/>
                  <w:marRight w:val="0"/>
                  <w:marTop w:val="0"/>
                  <w:marBottom w:val="0"/>
                  <w:divBdr>
                    <w:top w:val="none" w:sz="0" w:space="0" w:color="auto"/>
                    <w:left w:val="none" w:sz="0" w:space="0" w:color="auto"/>
                    <w:bottom w:val="none" w:sz="0" w:space="0" w:color="auto"/>
                    <w:right w:val="none" w:sz="0" w:space="0" w:color="auto"/>
                  </w:divBdr>
                </w:div>
              </w:divsChild>
            </w:div>
            <w:div w:id="602539419">
              <w:marLeft w:val="0"/>
              <w:marRight w:val="0"/>
              <w:marTop w:val="0"/>
              <w:marBottom w:val="0"/>
              <w:divBdr>
                <w:top w:val="none" w:sz="0" w:space="0" w:color="auto"/>
                <w:left w:val="none" w:sz="0" w:space="0" w:color="auto"/>
                <w:bottom w:val="none" w:sz="0" w:space="0" w:color="auto"/>
                <w:right w:val="none" w:sz="0" w:space="0" w:color="auto"/>
              </w:divBdr>
            </w:div>
            <w:div w:id="470364157">
              <w:marLeft w:val="0"/>
              <w:marRight w:val="0"/>
              <w:marTop w:val="0"/>
              <w:marBottom w:val="0"/>
              <w:divBdr>
                <w:top w:val="none" w:sz="0" w:space="0" w:color="auto"/>
                <w:left w:val="none" w:sz="0" w:space="0" w:color="auto"/>
                <w:bottom w:val="none" w:sz="0" w:space="0" w:color="auto"/>
                <w:right w:val="none" w:sz="0" w:space="0" w:color="auto"/>
              </w:divBdr>
            </w:div>
            <w:div w:id="93024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1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riendofthesea.org/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prodotticonsilia.it/" TargetMode="External"/><Relationship Id="rId5" Type="http://schemas.openxmlformats.org/officeDocument/2006/relationships/hyperlink" Target="https://friendofthesea.org/it/prodotti-ittici-acquacoltur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3084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Valeri</dc:creator>
  <cp:lastModifiedBy>Valeria Conti</cp:lastModifiedBy>
  <cp:revision>2</cp:revision>
  <cp:lastPrinted>2021-07-22T07:48:00Z</cp:lastPrinted>
  <dcterms:created xsi:type="dcterms:W3CDTF">2021-08-04T13:34:00Z</dcterms:created>
  <dcterms:modified xsi:type="dcterms:W3CDTF">2021-08-04T13:34:00Z</dcterms:modified>
</cp:coreProperties>
</file>